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32"/>
          <w:szCs w:val="32"/>
        </w:rPr>
      </w:pPr>
      <w:r>
        <w:rPr>
          <w:rFonts w:hint="eastAsia"/>
          <w:b/>
          <w:bCs/>
          <w:sz w:val="32"/>
          <w:szCs w:val="32"/>
        </w:rPr>
        <w:t>统筹推进现代流通体系建设 为构建新发展格局提供有力支撑</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 xml:space="preserve">2020-09-10 05:26 人民日报  </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80" w:firstLineChars="200"/>
        <w:textAlignment w:val="auto"/>
        <w:rPr>
          <w:rFonts w:hint="eastAsia"/>
          <w:sz w:val="24"/>
          <w:szCs w:val="24"/>
        </w:rPr>
      </w:pPr>
      <w:r>
        <w:rPr>
          <w:rFonts w:hint="eastAsia"/>
          <w:sz w:val="24"/>
          <w:szCs w:val="24"/>
        </w:rPr>
        <w:t>流通体系在国民经济中发挥着基础性作用，构建新发展格局，必须把建设现代流通体系作为一项重要战略任务来抓。要贯彻新发展理念，推动高质量发展，深化供给侧结构性改革，充分发挥市场在资源配置中的决定性作用，更好发挥政府作用，统筹推进现代流通体系硬件和软件建设，发展流通新技术新业态新模式，完善流通领域制度规范和标准，培育壮大具有国际竞争力的现代物流企业，为构建以国内大循环为主体、国内国际双循环相互促进的新发展格局提供有力支撑</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80" w:firstLineChars="200"/>
        <w:textAlignment w:val="auto"/>
        <w:rPr>
          <w:rFonts w:hint="eastAsia"/>
          <w:sz w:val="24"/>
          <w:szCs w:val="24"/>
        </w:rPr>
      </w:pPr>
      <w:r>
        <w:rPr>
          <w:rFonts w:hint="eastAsia"/>
          <w:sz w:val="24"/>
          <w:szCs w:val="24"/>
        </w:rPr>
        <w:t>做到“两个维护”关键要体现在行动上，要增强宗旨意识，树立正确政绩观，从讲政治的高度抓落实。抓落实重在实效，关键看有没有实现制定政策时的目标。要把党中央作出的重大决策及时转化为具体政策和法规，加强部门间协调配合，增强战略一致性。要设立工作台账，及时对账，完善评估机制，抓好重大决策落实情况的督促检查</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80" w:firstLineChars="200"/>
        <w:textAlignment w:val="auto"/>
        <w:rPr>
          <w:rFonts w:hint="eastAsia"/>
          <w:sz w:val="24"/>
          <w:szCs w:val="24"/>
        </w:rPr>
      </w:pPr>
      <w:r>
        <w:rPr>
          <w:rFonts w:hint="eastAsia"/>
          <w:sz w:val="24"/>
          <w:szCs w:val="24"/>
        </w:rPr>
        <w:t>新华社北京9月9日电  中共中央总书记、国家主席、中央军委主席、中央财经委员会主任习近平9月9日下午主持召开中央财经委员会第八次会议，研究畅通国民经济循环和现代流通体系建设问题，研究党的十九大以来中央财经委员会会议决策部署落实情况。习近平在会上发表重要讲话强调，流通体系在国民经济中发挥着基础性作用，构建新发展格局，必须把建设现代流通体系作为一项重要战略任务来抓。要贯彻新发展理念，推动高质量发展，深化供给侧结构性改革，充分发挥市场在资源配置中的决定性作用，更好发挥政府作用，统筹推进现代流通体系硬件和软件建设，发展流通新技术新业态新模式，完善流通领域制度规范和标准，培育壮大具有国际竞争力的现代物流企业，为构建以国内大循环为主体、国内国际双循环相互促进的新发展格局提供有力支撑。</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80" w:firstLineChars="200"/>
        <w:textAlignment w:val="auto"/>
        <w:rPr>
          <w:rFonts w:hint="eastAsia"/>
          <w:sz w:val="24"/>
          <w:szCs w:val="24"/>
        </w:rPr>
      </w:pPr>
      <w:r>
        <w:rPr>
          <w:rFonts w:hint="eastAsia"/>
          <w:sz w:val="24"/>
          <w:szCs w:val="24"/>
        </w:rPr>
        <w:t>中共中央政治局常委、国务院总理、中央财经委员会副主任李克强，中共中央政治局常委、中央书记处书记、中央财经委员会委员王沪宁，中共中央政治局常委、国务院副总理、中央财经委员会委员韩正出席会议。</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80" w:firstLineChars="200"/>
        <w:textAlignment w:val="auto"/>
        <w:rPr>
          <w:rFonts w:hint="eastAsia"/>
          <w:sz w:val="24"/>
          <w:szCs w:val="24"/>
        </w:rPr>
      </w:pPr>
      <w:r>
        <w:rPr>
          <w:rFonts w:hint="eastAsia"/>
          <w:sz w:val="24"/>
          <w:szCs w:val="24"/>
        </w:rPr>
        <w:t>会议听取了国家发展改革委、交通运输部、商务部、中国人民银行关于畅通国民经济循环和现代流通体系建设的汇报，听取了国家发展改革委、科技部、工业和信息化部、生态环境部、应急管理部、中国人民银行等部门关于党的十九大以来中央财经委员会会议决策部署落实情况的汇报。</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80" w:firstLineChars="200"/>
        <w:textAlignment w:val="auto"/>
        <w:rPr>
          <w:rFonts w:hint="eastAsia"/>
          <w:sz w:val="24"/>
          <w:szCs w:val="24"/>
        </w:rPr>
      </w:pPr>
      <w:r>
        <w:rPr>
          <w:rFonts w:hint="eastAsia"/>
          <w:sz w:val="24"/>
          <w:szCs w:val="24"/>
        </w:rPr>
        <w:t>会议指出，建设现代流通体系对构建新发展格局具有重要意义。在社会再生产过程中，流通效率和生产效率同等重要，是提高国民经济总体运行效率的重要方面。高效流通体系能够在更大范围把生产和消费联系起来，扩大交易范围，推动分工深化，提高生产效率，促进财富创造。国内循环和国际循环都离不开高效的现代流通体系。</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80" w:firstLineChars="200"/>
        <w:textAlignment w:val="auto"/>
        <w:rPr>
          <w:rFonts w:hint="eastAsia"/>
          <w:sz w:val="24"/>
          <w:szCs w:val="24"/>
        </w:rPr>
      </w:pPr>
      <w:r>
        <w:rPr>
          <w:rFonts w:hint="eastAsia"/>
          <w:sz w:val="24"/>
          <w:szCs w:val="24"/>
        </w:rPr>
        <w:t>会议强调，党的十八大以来，我国流通体系建设取得明显进展，国家骨干流通网络逐步健全，流通领域新业态新模式不断涌现，全国统一大市场加快建设，商品和要素流通制度环境显著改善。在抗击新冠肺炎疫情过程中，流通业发挥了重要作用。同时，我国流通体系现代化程度仍然不高，还存在不少堵点亟待打通。</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80" w:firstLineChars="200"/>
        <w:textAlignment w:val="auto"/>
        <w:rPr>
          <w:rFonts w:hint="eastAsia"/>
          <w:sz w:val="24"/>
          <w:szCs w:val="24"/>
        </w:rPr>
      </w:pPr>
      <w:r>
        <w:rPr>
          <w:rFonts w:hint="eastAsia"/>
          <w:sz w:val="24"/>
          <w:szCs w:val="24"/>
        </w:rPr>
        <w:t>会议指出，要加快完善国内统一大市场，形成供需互促、产销并进的良性循环，塑造市场化、法治化、国际化营商环境，强化竞争政策作用。要建设</w:t>
      </w:r>
      <w:r>
        <w:rPr>
          <w:rFonts w:hint="eastAsia"/>
          <w:b/>
          <w:bCs/>
          <w:sz w:val="24"/>
          <w:szCs w:val="24"/>
        </w:rPr>
        <w:t>现代综合运输体系</w:t>
      </w:r>
      <w:r>
        <w:rPr>
          <w:rFonts w:hint="eastAsia"/>
          <w:sz w:val="24"/>
          <w:szCs w:val="24"/>
        </w:rPr>
        <w:t>，形成统一开放的交通运输市场，优化完善综合运输通道布局，加强高铁货运和国际航空货运能力建设，加快形成内外联通、安全高效的物流网络。要完善</w:t>
      </w:r>
      <w:r>
        <w:rPr>
          <w:rFonts w:hint="eastAsia"/>
          <w:b/>
          <w:bCs/>
          <w:sz w:val="24"/>
          <w:szCs w:val="24"/>
        </w:rPr>
        <w:t>现代商贸流通体系，</w:t>
      </w:r>
      <w:r>
        <w:rPr>
          <w:rFonts w:hint="eastAsia"/>
          <w:sz w:val="24"/>
          <w:szCs w:val="24"/>
        </w:rPr>
        <w:t>培育一批具有全球竞争力的现代流通企业，推进数字化、智能化改造和跨界融合，加强标准化建设和绿色发展，支持关系居民日常生活的商贸流通设施改造升级、健康发展。要完善社会信用体系，加快建设</w:t>
      </w:r>
      <w:r>
        <w:rPr>
          <w:rFonts w:hint="eastAsia"/>
          <w:b/>
          <w:bCs/>
          <w:sz w:val="24"/>
          <w:szCs w:val="24"/>
        </w:rPr>
        <w:t>重要产品追溯体系</w:t>
      </w:r>
      <w:r>
        <w:rPr>
          <w:rFonts w:hint="eastAsia"/>
          <w:sz w:val="24"/>
          <w:szCs w:val="24"/>
        </w:rPr>
        <w:t>，建立健全以信用为基础的新型监管机制。要强化支付结算等</w:t>
      </w:r>
      <w:r>
        <w:rPr>
          <w:rFonts w:hint="eastAsia"/>
          <w:b/>
          <w:bCs/>
          <w:sz w:val="24"/>
          <w:szCs w:val="24"/>
        </w:rPr>
        <w:t>金融基础设施建设</w:t>
      </w:r>
      <w:r>
        <w:rPr>
          <w:rFonts w:hint="eastAsia"/>
          <w:sz w:val="24"/>
          <w:szCs w:val="24"/>
        </w:rPr>
        <w:t>，深化金融供给侧结构性改革，提供更多直达各流通环节经营主体的金融产品。要认真研究应对新冠肺炎疫情的经验，加快建立储备充足、反应迅速、抗冲击能力强的</w:t>
      </w:r>
      <w:r>
        <w:rPr>
          <w:rFonts w:hint="eastAsia"/>
          <w:b/>
          <w:bCs/>
          <w:sz w:val="24"/>
          <w:szCs w:val="24"/>
        </w:rPr>
        <w:t>应急物流体系。</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80" w:firstLineChars="200"/>
        <w:textAlignment w:val="auto"/>
        <w:rPr>
          <w:rFonts w:hint="eastAsia"/>
          <w:sz w:val="24"/>
          <w:szCs w:val="24"/>
        </w:rPr>
      </w:pPr>
      <w:r>
        <w:rPr>
          <w:rFonts w:hint="eastAsia"/>
          <w:sz w:val="24"/>
          <w:szCs w:val="24"/>
        </w:rPr>
        <w:t>会议强调，党的十九大以来，中央财经委员会作出一系列重大决策部署，各部门认真贯彻落实，出台许多政策举措，成效是显著的。当前，我国发展的国内外环境复杂严峻，很多问题必须从长远角度、战略高度来谋划和推动解决。中央财经委员会会议研究决策的很多事项都是</w:t>
      </w:r>
      <w:bookmarkStart w:id="0" w:name="_GoBack"/>
      <w:bookmarkEnd w:id="0"/>
      <w:r>
        <w:rPr>
          <w:rFonts w:hint="eastAsia"/>
          <w:sz w:val="24"/>
          <w:szCs w:val="24"/>
        </w:rPr>
        <w:t>关系国家经济社会发展的长期性、战略性大事。要加强党中央对经济工作的集中统一领导，增强抓落实的主动性和自觉性，更好落实党中央作出的重大决策部署。</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80" w:firstLineChars="200"/>
        <w:textAlignment w:val="auto"/>
        <w:rPr>
          <w:rFonts w:hint="eastAsia"/>
          <w:sz w:val="24"/>
          <w:szCs w:val="24"/>
        </w:rPr>
      </w:pPr>
      <w:r>
        <w:rPr>
          <w:rFonts w:hint="eastAsia"/>
          <w:sz w:val="24"/>
          <w:szCs w:val="24"/>
        </w:rPr>
        <w:t>会议指出，做到“两个维护”关键要体现在行动上，要增强宗旨意识，树立正确政绩观，从讲政治的高度抓落实。抓落实重在实效，关键看有没有实现制定政策时的目标。要把党中央作出的重大决策及时转化为具体政策和法规，加强部门间协调配合，增强战略一致性。要设立工作台账，及时对账，完善评估机制，抓好重大决策落实情况的督促检查。</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80" w:firstLineChars="200"/>
        <w:textAlignment w:val="auto"/>
        <w:rPr>
          <w:rFonts w:hint="eastAsia"/>
          <w:sz w:val="24"/>
          <w:szCs w:val="24"/>
        </w:rPr>
      </w:pPr>
      <w:r>
        <w:rPr>
          <w:rFonts w:hint="eastAsia"/>
          <w:sz w:val="24"/>
          <w:szCs w:val="24"/>
        </w:rPr>
        <w:t>中央财经委员会委员出席会议，中央和国家机关有关部门负责同志列席会议。</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80" w:firstLineChars="200"/>
        <w:textAlignment w:val="auto"/>
        <w:rPr>
          <w:rFonts w:hint="eastAsia"/>
          <w:sz w:val="24"/>
          <w:szCs w:val="24"/>
        </w:rPr>
      </w:pPr>
      <w:r>
        <w:rPr>
          <w:rFonts w:hint="eastAsia"/>
          <w:sz w:val="24"/>
          <w:szCs w:val="24"/>
        </w:rPr>
        <w:t>《 人民日报 》（ 2020年09月10日 01 版）</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80" w:firstLineChars="200"/>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80" w:firstLineChars="200"/>
        <w:textAlignment w:val="auto"/>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50F1E6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37</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老马识途2014</cp:lastModifiedBy>
  <cp:lastPrinted>2020-09-15T02:54:44Z</cp:lastPrinted>
  <dcterms:modified xsi:type="dcterms:W3CDTF">2020-09-15T02:55:08Z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